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77D" w:rsidRDefault="00BE677D" w:rsidP="004806DD">
      <w:pPr>
        <w:pStyle w:val="Default"/>
        <w:jc w:val="center"/>
        <w:rPr>
          <w:noProof/>
          <w:sz w:val="20"/>
          <w:szCs w:val="20"/>
        </w:rPr>
      </w:pPr>
    </w:p>
    <w:p w:rsidR="00BE677D" w:rsidRPr="00B40588" w:rsidRDefault="00BE677D" w:rsidP="00BE677D">
      <w:pPr>
        <w:pStyle w:val="Default"/>
        <w:rPr>
          <w:rFonts w:ascii="Arial" w:hAnsi="Arial" w:cs="Arial"/>
          <w:b/>
          <w:noProof/>
          <w:sz w:val="22"/>
          <w:szCs w:val="22"/>
          <w:u w:val="single"/>
        </w:rPr>
      </w:pPr>
      <w:r w:rsidRPr="00B40588">
        <w:rPr>
          <w:rFonts w:ascii="Arial" w:hAnsi="Arial" w:cs="Arial"/>
          <w:b/>
          <w:noProof/>
          <w:sz w:val="22"/>
          <w:szCs w:val="22"/>
          <w:u w:val="single"/>
        </w:rPr>
        <w:t>Overview</w:t>
      </w:r>
    </w:p>
    <w:p w:rsidR="00BE677D" w:rsidRPr="00B40588" w:rsidRDefault="00B40588" w:rsidP="00BE677D">
      <w:pPr>
        <w:pStyle w:val="Default"/>
        <w:rPr>
          <w:rFonts w:ascii="Arial" w:hAnsi="Arial" w:cs="Arial"/>
          <w:noProof/>
          <w:sz w:val="22"/>
          <w:szCs w:val="22"/>
        </w:rPr>
      </w:pPr>
      <w:r w:rsidRPr="00B40588">
        <w:rPr>
          <w:rFonts w:ascii="Arial" w:hAnsi="Arial" w:cs="Arial"/>
          <w:noProof/>
          <w:sz w:val="22"/>
          <w:szCs w:val="22"/>
        </w:rPr>
        <w:drawing>
          <wp:anchor distT="0" distB="0" distL="114300" distR="114300" simplePos="0" relativeHeight="251658240" behindDoc="1" locked="0" layoutInCell="1" allowOverlap="1">
            <wp:simplePos x="0" y="0"/>
            <wp:positionH relativeFrom="column">
              <wp:posOffset>4554855</wp:posOffset>
            </wp:positionH>
            <wp:positionV relativeFrom="paragraph">
              <wp:posOffset>46990</wp:posOffset>
            </wp:positionV>
            <wp:extent cx="1463040" cy="1115695"/>
            <wp:effectExtent l="38100" t="0" r="80010" b="46355"/>
            <wp:wrapTight wrapText="bothSides">
              <wp:wrapPolygon edited="0">
                <wp:start x="-563" y="0"/>
                <wp:lineTo x="-281" y="22497"/>
                <wp:lineTo x="22500" y="22497"/>
                <wp:lineTo x="22781" y="22497"/>
                <wp:lineTo x="22781" y="1106"/>
                <wp:lineTo x="22500" y="0"/>
                <wp:lineTo x="-563" y="0"/>
              </wp:wrapPolygon>
            </wp:wrapTight>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63040" cy="1115695"/>
                    </a:xfrm>
                    <a:prstGeom prst="rect">
                      <a:avLst/>
                    </a:prstGeom>
                    <a:noFill/>
                    <a:ln w="9525">
                      <a:noFill/>
                      <a:miter lim="800000"/>
                      <a:headEnd/>
                      <a:tailEnd/>
                    </a:ln>
                    <a:effectLst>
                      <a:outerShdw blurRad="50800" dist="38100" dir="2700000" algn="tl" rotWithShape="0">
                        <a:prstClr val="black">
                          <a:alpha val="40000"/>
                        </a:prstClr>
                      </a:outerShdw>
                    </a:effectLst>
                  </pic:spPr>
                </pic:pic>
              </a:graphicData>
            </a:graphic>
          </wp:anchor>
        </w:drawing>
      </w:r>
    </w:p>
    <w:p w:rsidR="00BE677D" w:rsidRPr="00B40588" w:rsidRDefault="00BE677D" w:rsidP="00BE677D">
      <w:pPr>
        <w:pStyle w:val="Default"/>
        <w:rPr>
          <w:rFonts w:ascii="Arial" w:hAnsi="Arial" w:cs="Arial"/>
          <w:noProof/>
          <w:sz w:val="22"/>
          <w:szCs w:val="22"/>
        </w:rPr>
      </w:pPr>
      <w:r w:rsidRPr="00B40588">
        <w:rPr>
          <w:rFonts w:ascii="Arial" w:hAnsi="Arial" w:cs="Arial"/>
          <w:noProof/>
          <w:sz w:val="22"/>
          <w:szCs w:val="22"/>
        </w:rPr>
        <w:t>To assist in notifying the public of traffic i</w:t>
      </w:r>
      <w:r w:rsidR="000708E3" w:rsidRPr="00B40588">
        <w:rPr>
          <w:rFonts w:ascii="Arial" w:hAnsi="Arial" w:cs="Arial"/>
          <w:noProof/>
          <w:sz w:val="22"/>
          <w:szCs w:val="22"/>
        </w:rPr>
        <w:t>ncidents or events, there are 17</w:t>
      </w:r>
      <w:r w:rsidRPr="00B40588">
        <w:rPr>
          <w:rFonts w:ascii="Arial" w:hAnsi="Arial" w:cs="Arial"/>
          <w:noProof/>
          <w:sz w:val="22"/>
          <w:szCs w:val="22"/>
        </w:rPr>
        <w:t xml:space="preserve"> permanently mounted signs throughout the SE region that can be actived when a message is placed on the Highway Advisory Radio (HAR). Each of these signs can be actived independantly and when activated with flash with a ‘wig-wag’ pattern advising travelers to tune to AM 1610.</w:t>
      </w:r>
    </w:p>
    <w:p w:rsidR="00BE677D" w:rsidRPr="00B40588" w:rsidRDefault="00BE677D" w:rsidP="00BE677D">
      <w:pPr>
        <w:pStyle w:val="Default"/>
        <w:rPr>
          <w:rFonts w:ascii="Arial" w:hAnsi="Arial" w:cs="Arial"/>
          <w:noProof/>
          <w:sz w:val="22"/>
          <w:szCs w:val="22"/>
        </w:rPr>
      </w:pPr>
    </w:p>
    <w:p w:rsidR="00BE677D" w:rsidRPr="00B40588" w:rsidRDefault="00BE677D" w:rsidP="00BE677D">
      <w:pPr>
        <w:pStyle w:val="Default"/>
        <w:rPr>
          <w:rFonts w:ascii="Arial" w:hAnsi="Arial" w:cs="Arial"/>
          <w:b/>
          <w:noProof/>
          <w:sz w:val="22"/>
          <w:szCs w:val="22"/>
          <w:u w:val="single"/>
        </w:rPr>
      </w:pPr>
      <w:r w:rsidRPr="00B40588">
        <w:rPr>
          <w:rFonts w:ascii="Arial" w:hAnsi="Arial" w:cs="Arial"/>
          <w:b/>
          <w:noProof/>
          <w:sz w:val="22"/>
          <w:szCs w:val="22"/>
          <w:u w:val="single"/>
        </w:rPr>
        <w:t>HAR Flasher Locations</w:t>
      </w:r>
    </w:p>
    <w:p w:rsidR="00BE677D" w:rsidRPr="00B40588" w:rsidRDefault="00BE677D" w:rsidP="00BE677D">
      <w:pPr>
        <w:pStyle w:val="Default"/>
        <w:rPr>
          <w:rFonts w:ascii="Arial" w:hAnsi="Arial" w:cs="Arial"/>
          <w:noProof/>
          <w:sz w:val="22"/>
          <w:szCs w:val="22"/>
        </w:rPr>
      </w:pPr>
    </w:p>
    <w:p w:rsidR="00BE677D" w:rsidRPr="00B40588" w:rsidRDefault="000708E3" w:rsidP="00BE677D">
      <w:pPr>
        <w:pStyle w:val="Default"/>
        <w:rPr>
          <w:rFonts w:ascii="Arial" w:hAnsi="Arial" w:cs="Arial"/>
          <w:noProof/>
          <w:sz w:val="22"/>
          <w:szCs w:val="22"/>
        </w:rPr>
      </w:pPr>
      <w:r w:rsidRPr="00B40588">
        <w:rPr>
          <w:rFonts w:ascii="Arial" w:hAnsi="Arial" w:cs="Arial"/>
          <w:noProof/>
          <w:sz w:val="22"/>
          <w:szCs w:val="22"/>
        </w:rPr>
        <w:t>The seventeen</w:t>
      </w:r>
      <w:r w:rsidR="00BE677D" w:rsidRPr="00B40588">
        <w:rPr>
          <w:rFonts w:ascii="Arial" w:hAnsi="Arial" w:cs="Arial"/>
          <w:noProof/>
          <w:sz w:val="22"/>
          <w:szCs w:val="22"/>
        </w:rPr>
        <w:t xml:space="preserve"> HAR flasher locations are as follows:</w:t>
      </w:r>
    </w:p>
    <w:p w:rsidR="000708E3" w:rsidRPr="00B40588" w:rsidRDefault="000708E3" w:rsidP="00BE677D">
      <w:pPr>
        <w:pStyle w:val="Default"/>
        <w:rPr>
          <w:rFonts w:ascii="Arial" w:hAnsi="Arial" w:cs="Arial"/>
          <w:noProof/>
          <w:sz w:val="22"/>
          <w:szCs w:val="22"/>
        </w:rPr>
      </w:pPr>
    </w:p>
    <w:p w:rsidR="000708E3" w:rsidRPr="00B40588" w:rsidRDefault="000708E3" w:rsidP="00BE677D">
      <w:pPr>
        <w:pStyle w:val="Default"/>
        <w:numPr>
          <w:ilvl w:val="0"/>
          <w:numId w:val="2"/>
        </w:numPr>
        <w:rPr>
          <w:rFonts w:ascii="Arial" w:hAnsi="Arial" w:cs="Arial"/>
          <w:noProof/>
          <w:sz w:val="22"/>
          <w:szCs w:val="22"/>
        </w:rPr>
        <w:sectPr w:rsidR="000708E3" w:rsidRPr="00B40588" w:rsidSect="00BE677D">
          <w:headerReference w:type="default" r:id="rId11"/>
          <w:footerReference w:type="default" r:id="rId12"/>
          <w:pgSz w:w="12240" w:h="16340"/>
          <w:pgMar w:top="1440" w:right="1440" w:bottom="1440" w:left="1440" w:header="720" w:footer="720" w:gutter="0"/>
          <w:cols w:space="720"/>
          <w:noEndnote/>
          <w:docGrid w:linePitch="299"/>
        </w:sectPr>
      </w:pP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NB at County ML</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SB at County KR</w:t>
      </w:r>
    </w:p>
    <w:p w:rsidR="00BE677D"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I-94 NB at</w:t>
      </w:r>
      <w:r w:rsidR="00BE677D" w:rsidRPr="00B40588">
        <w:rPr>
          <w:rFonts w:ascii="Arial" w:hAnsi="Arial" w:cs="Arial"/>
          <w:noProof/>
          <w:sz w:val="22"/>
          <w:szCs w:val="22"/>
        </w:rPr>
        <w:t xml:space="preserve"> Puetz Rd</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SB at KK River</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I-43 NB at Keefe Ave</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I-43 NB at County U</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I-43 SB at WIS 60</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EB at WIS 83</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EB at Elm Grove Rd</w:t>
      </w:r>
    </w:p>
    <w:p w:rsidR="00BE677D" w:rsidRPr="00B40588" w:rsidRDefault="00BE677D" w:rsidP="00BE677D">
      <w:pPr>
        <w:pStyle w:val="Default"/>
        <w:numPr>
          <w:ilvl w:val="0"/>
          <w:numId w:val="2"/>
        </w:numPr>
        <w:rPr>
          <w:rFonts w:ascii="Arial" w:hAnsi="Arial" w:cs="Arial"/>
          <w:noProof/>
          <w:sz w:val="22"/>
          <w:szCs w:val="22"/>
        </w:rPr>
      </w:pPr>
      <w:r w:rsidRPr="00B40588">
        <w:rPr>
          <w:rFonts w:ascii="Arial" w:hAnsi="Arial" w:cs="Arial"/>
          <w:noProof/>
          <w:sz w:val="22"/>
          <w:szCs w:val="22"/>
        </w:rPr>
        <w:t>I-94 WB at Mitchell Blvd</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US 45 NB at Swan Blvd</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US 45 SB at Swan Blvd</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US 45 NB at Main St</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US 45 SB at Lannon Rd</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I-43 SB at North Ave</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I-94 EB at WIS 67</w:t>
      </w:r>
    </w:p>
    <w:p w:rsidR="000708E3" w:rsidRPr="00B40588" w:rsidRDefault="000708E3" w:rsidP="00BE677D">
      <w:pPr>
        <w:pStyle w:val="Default"/>
        <w:numPr>
          <w:ilvl w:val="0"/>
          <w:numId w:val="2"/>
        </w:numPr>
        <w:rPr>
          <w:rFonts w:ascii="Arial" w:hAnsi="Arial" w:cs="Arial"/>
          <w:noProof/>
          <w:sz w:val="22"/>
          <w:szCs w:val="22"/>
        </w:rPr>
      </w:pPr>
      <w:r w:rsidRPr="00B40588">
        <w:rPr>
          <w:rFonts w:ascii="Arial" w:hAnsi="Arial" w:cs="Arial"/>
          <w:noProof/>
          <w:sz w:val="22"/>
          <w:szCs w:val="22"/>
        </w:rPr>
        <w:t>I-94 WB at WIS 83</w:t>
      </w:r>
    </w:p>
    <w:p w:rsidR="000708E3" w:rsidRPr="00B40588" w:rsidRDefault="000708E3" w:rsidP="004806DD">
      <w:pPr>
        <w:pStyle w:val="Default"/>
        <w:jc w:val="center"/>
        <w:rPr>
          <w:rFonts w:ascii="Arial" w:hAnsi="Arial" w:cs="Arial"/>
          <w:noProof/>
          <w:sz w:val="22"/>
          <w:szCs w:val="22"/>
        </w:rPr>
        <w:sectPr w:rsidR="000708E3" w:rsidRPr="00B40588" w:rsidSect="000708E3">
          <w:type w:val="continuous"/>
          <w:pgSz w:w="12240" w:h="16340"/>
          <w:pgMar w:top="1440" w:right="1440" w:bottom="1440" w:left="1440" w:header="720" w:footer="720" w:gutter="0"/>
          <w:cols w:num="2" w:space="720"/>
          <w:noEndnote/>
          <w:docGrid w:linePitch="299"/>
        </w:sectPr>
      </w:pPr>
    </w:p>
    <w:p w:rsidR="00BE677D" w:rsidRPr="00B40588" w:rsidRDefault="00BE677D" w:rsidP="004806DD">
      <w:pPr>
        <w:pStyle w:val="Default"/>
        <w:jc w:val="center"/>
        <w:rPr>
          <w:rFonts w:ascii="Arial" w:hAnsi="Arial" w:cs="Arial"/>
          <w:noProof/>
          <w:sz w:val="22"/>
          <w:szCs w:val="22"/>
        </w:rPr>
      </w:pPr>
    </w:p>
    <w:p w:rsidR="000708E3" w:rsidRPr="00B40588" w:rsidRDefault="000708E3" w:rsidP="000708E3">
      <w:pPr>
        <w:pStyle w:val="Default"/>
        <w:rPr>
          <w:rFonts w:ascii="Arial" w:hAnsi="Arial" w:cs="Arial"/>
          <w:b/>
          <w:noProof/>
          <w:sz w:val="22"/>
          <w:szCs w:val="22"/>
          <w:u w:val="single"/>
        </w:rPr>
      </w:pPr>
      <w:r w:rsidRPr="00B40588">
        <w:rPr>
          <w:rFonts w:ascii="Arial" w:hAnsi="Arial" w:cs="Arial"/>
          <w:b/>
          <w:noProof/>
          <w:sz w:val="22"/>
          <w:szCs w:val="22"/>
          <w:u w:val="single"/>
        </w:rPr>
        <w:t>Activating the HAR Flashers</w:t>
      </w:r>
    </w:p>
    <w:p w:rsidR="000708E3" w:rsidRPr="00B40588" w:rsidRDefault="000708E3" w:rsidP="000708E3">
      <w:pPr>
        <w:pStyle w:val="Default"/>
        <w:rPr>
          <w:rFonts w:ascii="Arial" w:hAnsi="Arial" w:cs="Arial"/>
          <w:b/>
          <w:noProof/>
          <w:sz w:val="22"/>
          <w:szCs w:val="22"/>
          <w:u w:val="single"/>
        </w:rPr>
      </w:pPr>
    </w:p>
    <w:p w:rsidR="000708E3" w:rsidRPr="00B40588" w:rsidRDefault="000708E3" w:rsidP="00B40588">
      <w:pPr>
        <w:pStyle w:val="Default"/>
        <w:spacing w:line="276" w:lineRule="auto"/>
        <w:rPr>
          <w:rFonts w:ascii="Arial" w:hAnsi="Arial" w:cs="Arial"/>
          <w:noProof/>
          <w:sz w:val="22"/>
          <w:szCs w:val="22"/>
        </w:rPr>
      </w:pPr>
      <w:r w:rsidRPr="00B40588">
        <w:rPr>
          <w:rFonts w:ascii="Arial" w:hAnsi="Arial" w:cs="Arial"/>
          <w:noProof/>
          <w:sz w:val="22"/>
          <w:szCs w:val="22"/>
        </w:rPr>
        <w:t>The HAR flashers are managed through a TAPCO web interface. To activate the flashers, follow the steps below:</w:t>
      </w:r>
    </w:p>
    <w:p w:rsidR="004806DD" w:rsidRPr="00B40588" w:rsidRDefault="004806DD" w:rsidP="00B40588">
      <w:pPr>
        <w:pStyle w:val="Default"/>
        <w:spacing w:line="276" w:lineRule="auto"/>
        <w:jc w:val="center"/>
        <w:rPr>
          <w:rFonts w:ascii="Arial" w:hAnsi="Arial" w:cs="Arial"/>
          <w:sz w:val="22"/>
          <w:szCs w:val="22"/>
        </w:rPr>
      </w:pPr>
    </w:p>
    <w:p w:rsidR="004806DD" w:rsidRDefault="000708E3" w:rsidP="00B40588">
      <w:pPr>
        <w:pStyle w:val="Default"/>
        <w:numPr>
          <w:ilvl w:val="0"/>
          <w:numId w:val="1"/>
        </w:numPr>
        <w:spacing w:line="276" w:lineRule="auto"/>
        <w:rPr>
          <w:rFonts w:ascii="Arial" w:hAnsi="Arial" w:cs="Arial"/>
          <w:sz w:val="22"/>
          <w:szCs w:val="22"/>
        </w:rPr>
      </w:pPr>
      <w:r w:rsidRPr="00B40588">
        <w:rPr>
          <w:rFonts w:ascii="Arial" w:hAnsi="Arial" w:cs="Arial"/>
          <w:sz w:val="22"/>
          <w:szCs w:val="22"/>
        </w:rPr>
        <w:t>Navigate</w:t>
      </w:r>
      <w:r w:rsidR="004806DD" w:rsidRPr="00B40588">
        <w:rPr>
          <w:rFonts w:ascii="Arial" w:hAnsi="Arial" w:cs="Arial"/>
          <w:sz w:val="22"/>
          <w:szCs w:val="22"/>
        </w:rPr>
        <w:t xml:space="preserve"> to http://www.tapcologin.com/ </w:t>
      </w:r>
      <w:r w:rsidRPr="00B40588">
        <w:rPr>
          <w:rFonts w:ascii="Arial" w:hAnsi="Arial" w:cs="Arial"/>
          <w:sz w:val="22"/>
          <w:szCs w:val="22"/>
        </w:rPr>
        <w:t>(this can also be found on the STOC homepage by clicking Highway Advisory Radio and HAR Flasher Web Control</w:t>
      </w:r>
    </w:p>
    <w:p w:rsidR="00B40588" w:rsidRDefault="00B40588" w:rsidP="00B40588">
      <w:pPr>
        <w:pStyle w:val="Default"/>
        <w:spacing w:line="276" w:lineRule="auto"/>
        <w:ind w:left="720"/>
        <w:rPr>
          <w:rFonts w:ascii="Arial" w:hAnsi="Arial" w:cs="Arial"/>
          <w:sz w:val="22"/>
          <w:szCs w:val="22"/>
        </w:rPr>
      </w:pPr>
    </w:p>
    <w:p w:rsidR="00B40588" w:rsidRPr="00B40588" w:rsidRDefault="00B40588" w:rsidP="00B40588">
      <w:pPr>
        <w:pStyle w:val="Default"/>
        <w:spacing w:line="276" w:lineRule="auto"/>
        <w:ind w:left="720"/>
        <w:rPr>
          <w:rFonts w:ascii="Arial" w:hAnsi="Arial" w:cs="Arial"/>
          <w:sz w:val="22"/>
          <w:szCs w:val="22"/>
        </w:rPr>
      </w:pPr>
      <w:r>
        <w:rPr>
          <w:rFonts w:ascii="Calibri" w:eastAsia="Times New Roman" w:hAnsi="Calibri"/>
          <w:noProof/>
          <w:sz w:val="20"/>
          <w:szCs w:val="20"/>
        </w:rPr>
        <w:drawing>
          <wp:inline distT="0" distB="0" distL="0" distR="0">
            <wp:extent cx="2251232" cy="1353787"/>
            <wp:effectExtent l="19050" t="0" r="0" b="0"/>
            <wp:docPr id="13" name="Picture 1" descr="cid:9b08d18a-f714-4ea6-a57f-a7061536e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9b08d18a-f714-4ea6-a57f-a7061536e935"/>
                    <pic:cNvPicPr>
                      <a:picLocks noChangeAspect="1" noChangeArrowheads="1"/>
                    </pic:cNvPicPr>
                  </pic:nvPicPr>
                  <pic:blipFill>
                    <a:blip r:embed="rId13" r:link="rId14" cstate="print"/>
                    <a:srcRect l="12290" t="53967" r="49761" b="17418"/>
                    <a:stretch>
                      <a:fillRect/>
                    </a:stretch>
                  </pic:blipFill>
                  <pic:spPr bwMode="auto">
                    <a:xfrm>
                      <a:off x="0" y="0"/>
                      <a:ext cx="2251232" cy="1353787"/>
                    </a:xfrm>
                    <a:prstGeom prst="rect">
                      <a:avLst/>
                    </a:prstGeom>
                    <a:noFill/>
                    <a:ln w="9525">
                      <a:noFill/>
                      <a:miter lim="800000"/>
                      <a:headEnd/>
                      <a:tailEnd/>
                    </a:ln>
                  </pic:spPr>
                </pic:pic>
              </a:graphicData>
            </a:graphic>
          </wp:inline>
        </w:drawing>
      </w:r>
    </w:p>
    <w:p w:rsidR="000708E3" w:rsidRPr="00B40588" w:rsidRDefault="000708E3" w:rsidP="00B40588">
      <w:pPr>
        <w:pStyle w:val="Default"/>
        <w:numPr>
          <w:ilvl w:val="0"/>
          <w:numId w:val="1"/>
        </w:numPr>
        <w:spacing w:line="276" w:lineRule="auto"/>
        <w:rPr>
          <w:rFonts w:ascii="Arial" w:hAnsi="Arial" w:cs="Arial"/>
          <w:sz w:val="22"/>
          <w:szCs w:val="22"/>
        </w:rPr>
      </w:pPr>
      <w:r w:rsidRPr="00B40588">
        <w:rPr>
          <w:rFonts w:ascii="Arial" w:hAnsi="Arial" w:cs="Arial"/>
          <w:sz w:val="22"/>
          <w:szCs w:val="22"/>
        </w:rPr>
        <w:t>Enter your username and password. Each user will be set up with a login during their first week.</w:t>
      </w:r>
    </w:p>
    <w:p w:rsidR="004806DD" w:rsidRPr="00B40588" w:rsidRDefault="004806DD" w:rsidP="00B40588">
      <w:pPr>
        <w:pStyle w:val="Default"/>
        <w:numPr>
          <w:ilvl w:val="0"/>
          <w:numId w:val="1"/>
        </w:numPr>
        <w:spacing w:line="276" w:lineRule="auto"/>
        <w:rPr>
          <w:rFonts w:ascii="Arial" w:hAnsi="Arial" w:cs="Arial"/>
          <w:sz w:val="22"/>
          <w:szCs w:val="22"/>
        </w:rPr>
      </w:pPr>
      <w:r w:rsidRPr="00B40588">
        <w:rPr>
          <w:rFonts w:ascii="Arial" w:hAnsi="Arial" w:cs="Arial"/>
          <w:sz w:val="22"/>
          <w:szCs w:val="22"/>
        </w:rPr>
        <w:t xml:space="preserve"> Click </w:t>
      </w:r>
      <w:r w:rsidRPr="00B40588">
        <w:rPr>
          <w:rFonts w:ascii="Arial" w:hAnsi="Arial" w:cs="Arial"/>
          <w:noProof/>
          <w:sz w:val="22"/>
          <w:szCs w:val="22"/>
        </w:rPr>
        <w:drawing>
          <wp:inline distT="0" distB="0" distL="0" distR="0">
            <wp:extent cx="862330" cy="2413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862330" cy="241300"/>
                    </a:xfrm>
                    <a:prstGeom prst="rect">
                      <a:avLst/>
                    </a:prstGeom>
                    <a:noFill/>
                    <a:ln w="9525">
                      <a:noFill/>
                      <a:miter lim="800000"/>
                      <a:headEnd/>
                      <a:tailEnd/>
                    </a:ln>
                  </pic:spPr>
                </pic:pic>
              </a:graphicData>
            </a:graphic>
          </wp:inline>
        </w:drawing>
      </w:r>
      <w:r w:rsidRPr="00B40588">
        <w:rPr>
          <w:rFonts w:ascii="Arial" w:hAnsi="Arial" w:cs="Arial"/>
          <w:sz w:val="22"/>
          <w:szCs w:val="22"/>
        </w:rPr>
        <w:t xml:space="preserve"> at the top of the page. </w:t>
      </w:r>
    </w:p>
    <w:p w:rsidR="000708E3" w:rsidRPr="00B40588" w:rsidRDefault="000708E3" w:rsidP="00B40588">
      <w:pPr>
        <w:pStyle w:val="Default"/>
        <w:numPr>
          <w:ilvl w:val="0"/>
          <w:numId w:val="1"/>
        </w:numPr>
        <w:spacing w:line="276" w:lineRule="auto"/>
        <w:rPr>
          <w:rFonts w:ascii="Arial" w:hAnsi="Arial" w:cs="Arial"/>
          <w:sz w:val="22"/>
          <w:szCs w:val="22"/>
        </w:rPr>
      </w:pPr>
      <w:r w:rsidRPr="00B40588">
        <w:rPr>
          <w:rFonts w:ascii="Arial" w:hAnsi="Arial" w:cs="Arial"/>
          <w:sz w:val="22"/>
          <w:szCs w:val="22"/>
        </w:rPr>
        <w:t>Place a checkbox next to the flasher location(s) you wish to activate.</w:t>
      </w:r>
    </w:p>
    <w:p w:rsidR="000708E3" w:rsidRPr="00B40588" w:rsidRDefault="000708E3" w:rsidP="00B40588">
      <w:pPr>
        <w:pStyle w:val="Default"/>
        <w:spacing w:after="240"/>
        <w:ind w:left="720"/>
        <w:rPr>
          <w:rFonts w:ascii="Arial" w:hAnsi="Arial" w:cs="Arial"/>
          <w:sz w:val="22"/>
          <w:szCs w:val="22"/>
        </w:rPr>
      </w:pPr>
      <w:r w:rsidRPr="00B40588">
        <w:rPr>
          <w:rFonts w:ascii="Arial" w:hAnsi="Arial" w:cs="Arial"/>
          <w:noProof/>
          <w:sz w:val="22"/>
          <w:szCs w:val="22"/>
        </w:rPr>
        <w:drawing>
          <wp:inline distT="0" distB="0" distL="0" distR="0">
            <wp:extent cx="4220441" cy="2488123"/>
            <wp:effectExtent l="19050" t="0" r="8659"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225407" cy="2491051"/>
                    </a:xfrm>
                    <a:prstGeom prst="rect">
                      <a:avLst/>
                    </a:prstGeom>
                    <a:noFill/>
                    <a:ln w="9525">
                      <a:noFill/>
                      <a:miter lim="800000"/>
                      <a:headEnd/>
                      <a:tailEnd/>
                    </a:ln>
                  </pic:spPr>
                </pic:pic>
              </a:graphicData>
            </a:graphic>
          </wp:inline>
        </w:drawing>
      </w:r>
    </w:p>
    <w:p w:rsidR="00B40588" w:rsidRDefault="000708E3" w:rsidP="00B40588">
      <w:pPr>
        <w:pStyle w:val="Default"/>
        <w:numPr>
          <w:ilvl w:val="0"/>
          <w:numId w:val="1"/>
        </w:numPr>
        <w:spacing w:after="240" w:line="276" w:lineRule="auto"/>
        <w:rPr>
          <w:rFonts w:ascii="Arial" w:hAnsi="Arial" w:cs="Arial"/>
          <w:sz w:val="22"/>
          <w:szCs w:val="22"/>
        </w:rPr>
      </w:pPr>
      <w:r w:rsidRPr="00B40588">
        <w:rPr>
          <w:rFonts w:ascii="Arial" w:hAnsi="Arial" w:cs="Arial"/>
          <w:sz w:val="22"/>
          <w:szCs w:val="22"/>
        </w:rPr>
        <w:t xml:space="preserve">If you want to manually control when the flashers go on and off, click the “Flash On” button. If you would like them to automatically come down at a certain time, set a number of hours and/or minutes you would like the </w:t>
      </w:r>
      <w:r w:rsidR="00B40588" w:rsidRPr="00B40588">
        <w:rPr>
          <w:rFonts w:ascii="Arial" w:hAnsi="Arial" w:cs="Arial"/>
          <w:sz w:val="22"/>
          <w:szCs w:val="22"/>
        </w:rPr>
        <w:t>flashers</w:t>
      </w:r>
      <w:r w:rsidRPr="00B40588">
        <w:rPr>
          <w:rFonts w:ascii="Arial" w:hAnsi="Arial" w:cs="Arial"/>
          <w:sz w:val="22"/>
          <w:szCs w:val="22"/>
        </w:rPr>
        <w:t xml:space="preserve"> on followed by the “Auto Flash” button.</w:t>
      </w:r>
    </w:p>
    <w:p w:rsidR="000708E3" w:rsidRPr="00B40588" w:rsidRDefault="004806DD" w:rsidP="00B40588">
      <w:pPr>
        <w:pStyle w:val="Default"/>
        <w:spacing w:after="240" w:line="276" w:lineRule="auto"/>
        <w:ind w:left="720"/>
        <w:rPr>
          <w:rFonts w:ascii="Arial" w:hAnsi="Arial" w:cs="Arial"/>
          <w:sz w:val="22"/>
          <w:szCs w:val="22"/>
        </w:rPr>
      </w:pPr>
      <w:r w:rsidRPr="00B40588">
        <w:rPr>
          <w:rFonts w:ascii="Arial" w:hAnsi="Arial" w:cs="Arial"/>
          <w:noProof/>
          <w:sz w:val="22"/>
          <w:szCs w:val="22"/>
        </w:rPr>
        <w:drawing>
          <wp:inline distT="0" distB="0" distL="0" distR="0">
            <wp:extent cx="5512435" cy="37084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512435" cy="370840"/>
                    </a:xfrm>
                    <a:prstGeom prst="rect">
                      <a:avLst/>
                    </a:prstGeom>
                    <a:noFill/>
                    <a:ln w="9525">
                      <a:noFill/>
                      <a:miter lim="800000"/>
                      <a:headEnd/>
                      <a:tailEnd/>
                    </a:ln>
                  </pic:spPr>
                </pic:pic>
              </a:graphicData>
            </a:graphic>
          </wp:inline>
        </w:drawing>
      </w:r>
    </w:p>
    <w:p w:rsidR="000708E3" w:rsidRPr="00B40588" w:rsidRDefault="000708E3" w:rsidP="00B40588">
      <w:pPr>
        <w:pStyle w:val="Default"/>
        <w:numPr>
          <w:ilvl w:val="0"/>
          <w:numId w:val="1"/>
        </w:numPr>
        <w:spacing w:line="276" w:lineRule="auto"/>
        <w:rPr>
          <w:rFonts w:ascii="Arial" w:hAnsi="Arial" w:cs="Arial"/>
          <w:sz w:val="22"/>
          <w:szCs w:val="22"/>
        </w:rPr>
      </w:pPr>
      <w:r w:rsidRPr="00B40588">
        <w:rPr>
          <w:rFonts w:ascii="Arial" w:hAnsi="Arial" w:cs="Arial"/>
          <w:sz w:val="22"/>
          <w:szCs w:val="22"/>
        </w:rPr>
        <w:t>After clicking “Flash On” or “Auto Flash” the red dot next to the flasher location should turn to green. This will let you know the flasher is turned on.</w:t>
      </w:r>
      <w:r w:rsidR="004806DD" w:rsidRPr="00B40588">
        <w:rPr>
          <w:rFonts w:ascii="Arial" w:hAnsi="Arial" w:cs="Arial"/>
          <w:sz w:val="22"/>
          <w:szCs w:val="22"/>
        </w:rPr>
        <w:t xml:space="preserve"> </w:t>
      </w:r>
    </w:p>
    <w:p w:rsidR="000708E3" w:rsidRPr="00B40588" w:rsidRDefault="000708E3" w:rsidP="000708E3">
      <w:pPr>
        <w:pStyle w:val="Default"/>
        <w:ind w:left="720"/>
        <w:rPr>
          <w:rFonts w:ascii="Arial" w:hAnsi="Arial" w:cs="Arial"/>
          <w:sz w:val="22"/>
          <w:szCs w:val="22"/>
        </w:rPr>
      </w:pPr>
    </w:p>
    <w:p w:rsidR="000708E3" w:rsidRPr="00B40588" w:rsidRDefault="000708E3" w:rsidP="000708E3">
      <w:pPr>
        <w:pStyle w:val="Default"/>
        <w:rPr>
          <w:rFonts w:ascii="Arial" w:hAnsi="Arial" w:cs="Arial"/>
          <w:b/>
          <w:sz w:val="22"/>
          <w:szCs w:val="22"/>
          <w:u w:val="single"/>
        </w:rPr>
      </w:pPr>
      <w:r w:rsidRPr="00B40588">
        <w:rPr>
          <w:rFonts w:ascii="Arial" w:hAnsi="Arial" w:cs="Arial"/>
          <w:b/>
          <w:sz w:val="22"/>
          <w:szCs w:val="22"/>
          <w:u w:val="single"/>
        </w:rPr>
        <w:t>Turning HAR Flashers Off</w:t>
      </w:r>
    </w:p>
    <w:p w:rsidR="000708E3" w:rsidRPr="00B40588" w:rsidRDefault="000708E3" w:rsidP="000708E3">
      <w:pPr>
        <w:pStyle w:val="Default"/>
        <w:rPr>
          <w:rFonts w:ascii="Arial" w:hAnsi="Arial" w:cs="Arial"/>
          <w:sz w:val="22"/>
          <w:szCs w:val="22"/>
        </w:rPr>
      </w:pPr>
    </w:p>
    <w:p w:rsidR="000708E3" w:rsidRPr="00B40588" w:rsidRDefault="000708E3" w:rsidP="00B40588">
      <w:pPr>
        <w:pStyle w:val="Default"/>
        <w:spacing w:line="276" w:lineRule="auto"/>
        <w:rPr>
          <w:rFonts w:ascii="Arial" w:hAnsi="Arial" w:cs="Arial"/>
          <w:sz w:val="22"/>
          <w:szCs w:val="22"/>
        </w:rPr>
      </w:pPr>
      <w:r w:rsidRPr="00B40588">
        <w:rPr>
          <w:rFonts w:ascii="Arial" w:hAnsi="Arial" w:cs="Arial"/>
          <w:sz w:val="22"/>
          <w:szCs w:val="22"/>
        </w:rPr>
        <w:t>To turn HAR flashers off, follow the steps below:</w:t>
      </w:r>
    </w:p>
    <w:p w:rsidR="000708E3" w:rsidRPr="00B40588" w:rsidRDefault="000708E3" w:rsidP="00B40588">
      <w:pPr>
        <w:pStyle w:val="Default"/>
        <w:numPr>
          <w:ilvl w:val="0"/>
          <w:numId w:val="3"/>
        </w:numPr>
        <w:spacing w:line="276" w:lineRule="auto"/>
        <w:rPr>
          <w:rFonts w:ascii="Arial" w:hAnsi="Arial" w:cs="Arial"/>
          <w:sz w:val="22"/>
          <w:szCs w:val="22"/>
        </w:rPr>
      </w:pPr>
      <w:r w:rsidRPr="00B40588">
        <w:rPr>
          <w:rFonts w:ascii="Arial" w:hAnsi="Arial" w:cs="Arial"/>
          <w:sz w:val="22"/>
          <w:szCs w:val="22"/>
        </w:rPr>
        <w:t>Follow Steps 1-4 in the previous section</w:t>
      </w:r>
    </w:p>
    <w:p w:rsidR="000708E3" w:rsidRPr="00B40588" w:rsidRDefault="000708E3" w:rsidP="00B40588">
      <w:pPr>
        <w:pStyle w:val="Default"/>
        <w:numPr>
          <w:ilvl w:val="0"/>
          <w:numId w:val="3"/>
        </w:numPr>
        <w:spacing w:line="276" w:lineRule="auto"/>
        <w:rPr>
          <w:rFonts w:ascii="Arial" w:hAnsi="Arial" w:cs="Arial"/>
          <w:sz w:val="22"/>
          <w:szCs w:val="22"/>
        </w:rPr>
      </w:pPr>
      <w:r w:rsidRPr="00B40588">
        <w:rPr>
          <w:rFonts w:ascii="Arial" w:hAnsi="Arial" w:cs="Arial"/>
          <w:sz w:val="22"/>
          <w:szCs w:val="22"/>
        </w:rPr>
        <w:t>After selecting the flashers you would like turned off, click the “Flash Off” button.</w:t>
      </w:r>
    </w:p>
    <w:p w:rsidR="004806DD" w:rsidRPr="00B40588" w:rsidRDefault="004806DD" w:rsidP="004806DD">
      <w:pPr>
        <w:autoSpaceDE w:val="0"/>
        <w:autoSpaceDN w:val="0"/>
        <w:adjustRightInd w:val="0"/>
        <w:spacing w:after="0" w:line="240" w:lineRule="auto"/>
        <w:rPr>
          <w:rFonts w:ascii="Arial" w:hAnsi="Arial" w:cs="Arial"/>
          <w:color w:val="000000"/>
        </w:rPr>
      </w:pPr>
    </w:p>
    <w:p w:rsidR="00E7212E" w:rsidRPr="00B40588" w:rsidRDefault="00E7212E" w:rsidP="004806DD">
      <w:pPr>
        <w:autoSpaceDE w:val="0"/>
        <w:autoSpaceDN w:val="0"/>
        <w:adjustRightInd w:val="0"/>
        <w:spacing w:after="0" w:line="240" w:lineRule="auto"/>
        <w:rPr>
          <w:rFonts w:ascii="Arial" w:hAnsi="Arial" w:cs="Arial"/>
          <w:b/>
          <w:color w:val="000000"/>
          <w:u w:val="single"/>
        </w:rPr>
      </w:pPr>
      <w:r w:rsidRPr="00B40588">
        <w:rPr>
          <w:rFonts w:ascii="Arial" w:hAnsi="Arial" w:cs="Arial"/>
          <w:b/>
          <w:color w:val="000000"/>
          <w:u w:val="single"/>
        </w:rPr>
        <w:t>Additional Devices Controlled via the HAR Flasher Site</w:t>
      </w:r>
    </w:p>
    <w:p w:rsidR="004806DD" w:rsidRPr="00B40588" w:rsidRDefault="004806DD" w:rsidP="004806DD">
      <w:pPr>
        <w:autoSpaceDE w:val="0"/>
        <w:autoSpaceDN w:val="0"/>
        <w:adjustRightInd w:val="0"/>
        <w:spacing w:after="0" w:line="240" w:lineRule="auto"/>
        <w:rPr>
          <w:rFonts w:ascii="Arial" w:hAnsi="Arial" w:cs="Arial"/>
          <w:color w:val="000000"/>
        </w:rPr>
      </w:pPr>
    </w:p>
    <w:p w:rsidR="00E7212E" w:rsidRPr="00B40588" w:rsidRDefault="00E7212E" w:rsidP="00B40588">
      <w:pPr>
        <w:autoSpaceDE w:val="0"/>
        <w:autoSpaceDN w:val="0"/>
        <w:adjustRightInd w:val="0"/>
        <w:spacing w:after="0"/>
        <w:rPr>
          <w:rFonts w:ascii="Arial" w:hAnsi="Arial" w:cs="Arial"/>
          <w:color w:val="000000"/>
        </w:rPr>
      </w:pPr>
      <w:r w:rsidRPr="00B40588">
        <w:rPr>
          <w:rFonts w:ascii="Arial" w:hAnsi="Arial" w:cs="Arial"/>
          <w:color w:val="000000"/>
        </w:rPr>
        <w:t>In addition to the Highway Advisory Radio flashers located in SE Wisconsin, the TAPCO web interface also controls two other devices. A brief description follows:</w:t>
      </w:r>
    </w:p>
    <w:p w:rsidR="00E7212E" w:rsidRPr="00B40588" w:rsidRDefault="00E7212E" w:rsidP="00B40588">
      <w:pPr>
        <w:pStyle w:val="ListParagraph"/>
        <w:numPr>
          <w:ilvl w:val="0"/>
          <w:numId w:val="4"/>
        </w:numPr>
        <w:autoSpaceDE w:val="0"/>
        <w:autoSpaceDN w:val="0"/>
        <w:adjustRightInd w:val="0"/>
        <w:spacing w:after="0"/>
        <w:rPr>
          <w:rFonts w:ascii="Arial" w:hAnsi="Arial" w:cs="Arial"/>
          <w:color w:val="000000"/>
        </w:rPr>
      </w:pPr>
      <w:r w:rsidRPr="00B40588">
        <w:rPr>
          <w:rFonts w:ascii="Arial" w:hAnsi="Arial" w:cs="Arial"/>
          <w:color w:val="000000"/>
        </w:rPr>
        <w:t>Marquette Interchange W-N Curve Flashers: These are a series of flashing chevron signs to warn drivers to slow down through the curve. These can be set to stay lit. The procedures to activate (keep lit) are the same as activating HAR flashers</w:t>
      </w:r>
    </w:p>
    <w:p w:rsidR="00E7212E" w:rsidRPr="00B40588" w:rsidRDefault="00B40588" w:rsidP="00B40588">
      <w:pPr>
        <w:pStyle w:val="ListParagraph"/>
        <w:numPr>
          <w:ilvl w:val="0"/>
          <w:numId w:val="4"/>
        </w:numPr>
        <w:autoSpaceDE w:val="0"/>
        <w:autoSpaceDN w:val="0"/>
        <w:adjustRightInd w:val="0"/>
        <w:spacing w:after="0"/>
        <w:rPr>
          <w:rFonts w:ascii="Arial" w:hAnsi="Arial" w:cs="Arial"/>
          <w:color w:val="000000"/>
        </w:rPr>
      </w:pPr>
      <w:r w:rsidRPr="00B40588">
        <w:rPr>
          <w:rFonts w:ascii="Arial" w:hAnsi="Arial" w:cs="Arial"/>
          <w:color w:val="000000"/>
        </w:rPr>
        <w:t xml:space="preserve">Merrimac Ferry Flashers: Five flashers are available in the TAPCO web interface to </w:t>
      </w:r>
      <w:proofErr w:type="gramStart"/>
      <w:r w:rsidRPr="00B40588">
        <w:rPr>
          <w:rFonts w:ascii="Arial" w:hAnsi="Arial" w:cs="Arial"/>
          <w:color w:val="000000"/>
        </w:rPr>
        <w:t>advise</w:t>
      </w:r>
      <w:proofErr w:type="gramEnd"/>
      <w:r w:rsidRPr="00B40588">
        <w:rPr>
          <w:rFonts w:ascii="Arial" w:hAnsi="Arial" w:cs="Arial"/>
          <w:color w:val="000000"/>
        </w:rPr>
        <w:t xml:space="preserve"> of Merrimac ferry closures. These are also activated the same as the other HAR flashers.</w:t>
      </w:r>
    </w:p>
    <w:p w:rsidR="004806DD" w:rsidRPr="004806DD" w:rsidRDefault="004806DD" w:rsidP="004806DD">
      <w:pPr>
        <w:autoSpaceDE w:val="0"/>
        <w:autoSpaceDN w:val="0"/>
        <w:adjustRightInd w:val="0"/>
        <w:spacing w:after="0" w:line="240" w:lineRule="auto"/>
        <w:rPr>
          <w:rFonts w:ascii="Times New Roman" w:hAnsi="Times New Roman" w:cs="Times New Roman"/>
          <w:color w:val="000000"/>
          <w:sz w:val="23"/>
          <w:szCs w:val="23"/>
        </w:rPr>
      </w:pPr>
    </w:p>
    <w:sectPr w:rsidR="004806DD" w:rsidRPr="004806DD" w:rsidSect="000708E3">
      <w:type w:val="continuous"/>
      <w:pgSz w:w="12240" w:h="16340"/>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12E" w:rsidRDefault="00E7212E" w:rsidP="00BE677D">
      <w:pPr>
        <w:spacing w:after="0" w:line="240" w:lineRule="auto"/>
      </w:pPr>
      <w:r>
        <w:separator/>
      </w:r>
    </w:p>
  </w:endnote>
  <w:endnote w:type="continuationSeparator" w:id="0">
    <w:p w:rsidR="00E7212E" w:rsidRDefault="00E7212E" w:rsidP="00BE67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588" w:rsidRDefault="00B40588" w:rsidP="00B40588">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3074" type="#_x0000_t202" style="position:absolute;margin-left:389.85pt;margin-top:14.3pt;width:80.4pt;height:22.5pt;z-index:251658240;mso-width-relative:margin;mso-height-relative:margin" fillcolor="#039" strokecolor="#c00">
          <v:textbox style="mso-next-textbox:#_x0000_s3074">
            <w:txbxContent>
              <w:p w:rsidR="00B40588" w:rsidRPr="006F1BD7" w:rsidRDefault="00B40588" w:rsidP="00B40588">
                <w:pPr>
                  <w:jc w:val="center"/>
                  <w:rPr>
                    <w:b/>
                    <w:sz w:val="24"/>
                    <w:szCs w:val="24"/>
                  </w:rPr>
                </w:pPr>
                <w:r>
                  <w:rPr>
                    <w:b/>
                    <w:sz w:val="24"/>
                    <w:szCs w:val="24"/>
                  </w:rPr>
                  <w:t>Section 5.C</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B40588" w:rsidTr="000E657D">
      <w:tc>
        <w:tcPr>
          <w:tcW w:w="3258" w:type="dxa"/>
        </w:tcPr>
        <w:p w:rsidR="00B40588" w:rsidRDefault="00B40588" w:rsidP="000E657D">
          <w:pPr>
            <w:pStyle w:val="Footer"/>
          </w:pPr>
          <w:r>
            <w:t>Control Room Operations Manual</w:t>
          </w:r>
        </w:p>
      </w:tc>
      <w:tc>
        <w:tcPr>
          <w:tcW w:w="3126" w:type="dxa"/>
        </w:tcPr>
        <w:p w:rsidR="00B40588" w:rsidRDefault="00B40588" w:rsidP="000E657D">
          <w:pPr>
            <w:pStyle w:val="Footer"/>
            <w:jc w:val="center"/>
          </w:pPr>
          <w:r>
            <w:t>July 2014</w:t>
          </w:r>
        </w:p>
      </w:tc>
      <w:tc>
        <w:tcPr>
          <w:tcW w:w="3192" w:type="dxa"/>
        </w:tcPr>
        <w:p w:rsidR="00B40588" w:rsidRDefault="00B40588" w:rsidP="000E657D">
          <w:pPr>
            <w:pStyle w:val="Footer"/>
          </w:pPr>
        </w:p>
      </w:tc>
    </w:tr>
  </w:tbl>
  <w:p w:rsidR="00B40588" w:rsidRDefault="00B40588" w:rsidP="00B40588">
    <w:pPr>
      <w:pStyle w:val="Footer"/>
    </w:pPr>
  </w:p>
  <w:p w:rsidR="00B40588" w:rsidRDefault="00B405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12E" w:rsidRDefault="00E7212E" w:rsidP="00BE677D">
      <w:pPr>
        <w:spacing w:after="0" w:line="240" w:lineRule="auto"/>
      </w:pPr>
      <w:r>
        <w:separator/>
      </w:r>
    </w:p>
  </w:footnote>
  <w:footnote w:type="continuationSeparator" w:id="0">
    <w:p w:rsidR="00E7212E" w:rsidRDefault="00E7212E" w:rsidP="00BE67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12E" w:rsidRPr="00B613F9" w:rsidRDefault="00E7212E" w:rsidP="00BE677D">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3073" type="#_x0000_t32" style="position:absolute;left:0;text-align:left;margin-left:75pt;margin-top:28.5pt;width:392.25pt;height:.05pt;flip:x;z-index:251658240" o:connectortype="straight"/>
      </w:pict>
    </w: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0"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Pr>
        <w:sz w:val="48"/>
        <w:szCs w:val="48"/>
      </w:rPr>
      <w:t xml:space="preserve"> Highway Advisory Radio Flashers</w:t>
    </w:r>
  </w:p>
  <w:p w:rsidR="00E7212E" w:rsidRDefault="00E7212E" w:rsidP="00BE677D">
    <w:pPr>
      <w:pStyle w:val="Header"/>
    </w:pPr>
  </w:p>
  <w:p w:rsidR="00E7212E" w:rsidRDefault="00E721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C32EDF"/>
    <w:multiLevelType w:val="hybridMultilevel"/>
    <w:tmpl w:val="A3F22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FC744C"/>
    <w:multiLevelType w:val="hybridMultilevel"/>
    <w:tmpl w:val="CD38779C"/>
    <w:lvl w:ilvl="0" w:tplc="DDB63ED6">
      <w:start w:val="1"/>
      <w:numFmt w:val="decimal"/>
      <w:lvlText w:val="%1."/>
      <w:lvlJc w:val="left"/>
      <w:pPr>
        <w:ind w:left="720" w:hanging="360"/>
      </w:pPr>
      <w:rPr>
        <w:rFonts w:ascii="Times New Roman" w:hAnsi="Times New Roman" w:cs="Times New Roman"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87355D"/>
    <w:multiLevelType w:val="hybridMultilevel"/>
    <w:tmpl w:val="F5B60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6E2975"/>
    <w:multiLevelType w:val="hybridMultilevel"/>
    <w:tmpl w:val="632889F2"/>
    <w:lvl w:ilvl="0" w:tplc="DDB63ED6">
      <w:start w:val="1"/>
      <w:numFmt w:val="decimal"/>
      <w:lvlText w:val="%1."/>
      <w:lvlJc w:val="left"/>
      <w:pPr>
        <w:ind w:left="720" w:hanging="360"/>
      </w:pPr>
      <w:rPr>
        <w:rFonts w:ascii="Times New Roman" w:hAnsi="Times New Roman" w:cs="Times New Roman" w:hint="default"/>
        <w:sz w:val="2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3075"/>
    <o:shapelayout v:ext="edit">
      <o:idmap v:ext="edit" data="3"/>
      <o:rules v:ext="edit">
        <o:r id="V:Rule1" type="connector" idref="#_x0000_s3073"/>
      </o:rules>
    </o:shapelayout>
  </w:hdrShapeDefaults>
  <w:footnotePr>
    <w:footnote w:id="-1"/>
    <w:footnote w:id="0"/>
  </w:footnotePr>
  <w:endnotePr>
    <w:endnote w:id="-1"/>
    <w:endnote w:id="0"/>
  </w:endnotePr>
  <w:compat/>
  <w:rsids>
    <w:rsidRoot w:val="004806DD"/>
    <w:rsid w:val="000708E3"/>
    <w:rsid w:val="003F4483"/>
    <w:rsid w:val="004806DD"/>
    <w:rsid w:val="006338D2"/>
    <w:rsid w:val="00774AD9"/>
    <w:rsid w:val="00B40588"/>
    <w:rsid w:val="00BE677D"/>
    <w:rsid w:val="00E7126D"/>
    <w:rsid w:val="00E721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4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06DD"/>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4806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06DD"/>
    <w:rPr>
      <w:rFonts w:ascii="Tahoma" w:hAnsi="Tahoma" w:cs="Tahoma"/>
      <w:sz w:val="16"/>
      <w:szCs w:val="16"/>
    </w:rPr>
  </w:style>
  <w:style w:type="paragraph" w:styleId="Header">
    <w:name w:val="header"/>
    <w:basedOn w:val="Normal"/>
    <w:link w:val="HeaderChar"/>
    <w:uiPriority w:val="99"/>
    <w:unhideWhenUsed/>
    <w:rsid w:val="00BE6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677D"/>
  </w:style>
  <w:style w:type="paragraph" w:styleId="Footer">
    <w:name w:val="footer"/>
    <w:basedOn w:val="Normal"/>
    <w:link w:val="FooterChar"/>
    <w:uiPriority w:val="99"/>
    <w:unhideWhenUsed/>
    <w:rsid w:val="00BE6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677D"/>
  </w:style>
  <w:style w:type="paragraph" w:styleId="ListParagraph">
    <w:name w:val="List Paragraph"/>
    <w:basedOn w:val="Normal"/>
    <w:uiPriority w:val="34"/>
    <w:qFormat/>
    <w:rsid w:val="00E7212E"/>
    <w:pPr>
      <w:ind w:left="720"/>
      <w:contextualSpacing/>
    </w:pPr>
  </w:style>
  <w:style w:type="table" w:styleId="TableGrid">
    <w:name w:val="Table Grid"/>
    <w:basedOn w:val="TableNormal"/>
    <w:uiPriority w:val="59"/>
    <w:rsid w:val="00B405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9b08d18a-f714-4ea6-a57f-a7061536e9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54DDB-02C2-479A-8FB7-83665119870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ED1E9DB5-937F-423D-9581-4496EADDC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CE69BD-C139-40FF-B26F-312E1127D4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mscbmc</dc:creator>
  <cp:lastModifiedBy>25765</cp:lastModifiedBy>
  <cp:revision>3</cp:revision>
  <cp:lastPrinted>2014-05-27T11:53:00Z</cp:lastPrinted>
  <dcterms:created xsi:type="dcterms:W3CDTF">2014-05-27T11:28:00Z</dcterms:created>
  <dcterms:modified xsi:type="dcterms:W3CDTF">2014-07-28T20:32:00Z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